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01</w:t>
      </w:r>
      <w:r>
        <w:rPr>
          <w:rFonts w:hint="eastAsia"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宗国有建设用地使用权。现将有关事项公告如下：</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0" w:name="bookmark3"/>
      <w:r>
        <w:rPr>
          <w:rFonts w:hint="default" w:ascii="Times New Roman" w:hAnsi="Times New Roman" w:eastAsia="黑体" w:cs="Times New Roman"/>
          <w:color w:val="000000"/>
          <w:spacing w:val="0"/>
          <w:w w:val="100"/>
          <w:position w:val="0"/>
          <w:sz w:val="32"/>
          <w:szCs w:val="32"/>
          <w:highlight w:val="none"/>
        </w:rPr>
        <w:t>一</w:t>
      </w:r>
      <w:bookmarkEnd w:id="0"/>
      <w:r>
        <w:rPr>
          <w:rFonts w:hint="default" w:ascii="Times New Roman" w:hAnsi="Times New Roman" w:eastAsia="黑体" w:cs="Times New Roman"/>
          <w:color w:val="000000"/>
          <w:spacing w:val="0"/>
          <w:w w:val="100"/>
          <w:position w:val="0"/>
          <w:sz w:val="32"/>
          <w:szCs w:val="32"/>
          <w:highlight w:val="none"/>
        </w:rPr>
        <w:t>、网上挂牌出让地块基本情况及规划指标要求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bookmarkStart w:id="1" w:name="bookmark4"/>
      <w:r>
        <w:rPr>
          <w:rFonts w:hint="default" w:ascii="Times New Roman" w:hAnsi="Times New Roman" w:eastAsia="黑体" w:cs="Times New Roman"/>
          <w:color w:val="000000"/>
          <w:spacing w:val="0"/>
          <w:w w:val="100"/>
          <w:position w:val="0"/>
          <w:sz w:val="32"/>
          <w:szCs w:val="32"/>
          <w:highlight w:val="none"/>
        </w:rPr>
        <w:t>二</w:t>
      </w:r>
      <w:bookmarkEnd w:id="1"/>
      <w:r>
        <w:rPr>
          <w:rFonts w:hint="default" w:ascii="Times New Roman" w:hAnsi="Times New Roman" w:eastAsia="黑体" w:cs="Times New Roman"/>
          <w:color w:val="000000"/>
          <w:spacing w:val="0"/>
          <w:w w:val="100"/>
          <w:position w:val="0"/>
          <w:sz w:val="32"/>
          <w:szCs w:val="32"/>
          <w:highlight w:val="none"/>
        </w:rPr>
        <w:t>、挂牌起始价及加价幅度</w:t>
      </w:r>
      <w:bookmarkStart w:id="2" w:name="bookmark5"/>
      <w:r>
        <w:rPr>
          <w:rFonts w:hint="eastAsia"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2"/>
      <w:r>
        <w:rPr>
          <w:rFonts w:hint="default" w:ascii="Times New Roman" w:hAnsi="Times New Roman" w:eastAsia="黑体" w:cs="Times New Roman"/>
          <w:color w:val="000000"/>
          <w:spacing w:val="0"/>
          <w:w w:val="100"/>
          <w:position w:val="0"/>
          <w:sz w:val="32"/>
          <w:szCs w:val="32"/>
          <w:highlight w:val="none"/>
        </w:rPr>
        <w:t>、时间安排</w:t>
      </w:r>
    </w:p>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6"/>
      <w:r>
        <w:rPr>
          <w:rFonts w:hint="default" w:ascii="Times New Roman" w:hAnsi="Times New Roman" w:eastAsia="仿宋_GB2312" w:cs="Times New Roman"/>
          <w:color w:val="000000"/>
          <w:spacing w:val="0"/>
          <w:w w:val="100"/>
          <w:position w:val="0"/>
          <w:sz w:val="32"/>
          <w:szCs w:val="32"/>
          <w:highlight w:val="none"/>
        </w:rPr>
        <w:t>（</w:t>
      </w:r>
      <w:bookmarkEnd w:id="3"/>
      <w:r>
        <w:rPr>
          <w:rFonts w:hint="default" w:ascii="Times New Roman" w:hAnsi="Times New Roman" w:eastAsia="仿宋_GB2312" w:cs="Times New Roman"/>
          <w:color w:val="000000"/>
          <w:spacing w:val="0"/>
          <w:w w:val="100"/>
          <w:position w:val="0"/>
          <w:sz w:val="32"/>
          <w:szCs w:val="32"/>
          <w:highlight w:val="none"/>
        </w:rPr>
        <w:t>一）公告时间：2022年</w:t>
      </w:r>
      <w:r>
        <w:rPr>
          <w:rFonts w:hint="eastAsia" w:ascii="Times New Roman" w:hAnsi="Times New Roman" w:eastAsia="仿宋_GB2312" w:cs="Times New Roman"/>
          <w:color w:val="000000"/>
          <w:spacing w:val="0"/>
          <w:w w:val="100"/>
          <w:position w:val="0"/>
          <w:sz w:val="32"/>
          <w:szCs w:val="32"/>
          <w:highlight w:val="none"/>
          <w:lang w:val="en-US" w:eastAsia="zh-CN"/>
        </w:rPr>
        <w:t>10</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27</w:t>
      </w:r>
      <w:r>
        <w:rPr>
          <w:rFonts w:hint="default" w:ascii="Times New Roman" w:hAnsi="Times New Roman" w:eastAsia="仿宋_GB2312" w:cs="Times New Roman"/>
          <w:color w:val="000000"/>
          <w:spacing w:val="0"/>
          <w:w w:val="100"/>
          <w:position w:val="0"/>
          <w:sz w:val="32"/>
          <w:szCs w:val="32"/>
          <w:highlight w:val="none"/>
        </w:rPr>
        <w:t>日至2022年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16</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4" w:name="bookmark7"/>
      <w:r>
        <w:rPr>
          <w:rFonts w:hint="default" w:ascii="Times New Roman" w:hAnsi="Times New Roman" w:eastAsia="仿宋_GB2312" w:cs="Times New Roman"/>
          <w:color w:val="000000"/>
          <w:spacing w:val="0"/>
          <w:w w:val="100"/>
          <w:position w:val="0"/>
          <w:sz w:val="32"/>
          <w:szCs w:val="32"/>
          <w:highlight w:val="none"/>
        </w:rPr>
        <w:t>（</w:t>
      </w:r>
      <w:bookmarkEnd w:id="4"/>
      <w:r>
        <w:rPr>
          <w:rFonts w:hint="default" w:ascii="Times New Roman" w:hAnsi="Times New Roman" w:eastAsia="仿宋_GB2312" w:cs="Times New Roman"/>
          <w:color w:val="000000"/>
          <w:spacing w:val="0"/>
          <w:w w:val="100"/>
          <w:position w:val="0"/>
          <w:sz w:val="32"/>
          <w:szCs w:val="32"/>
          <w:highlight w:val="none"/>
        </w:rPr>
        <w:t>二）网上挂牌竞买时间：2022年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16</w:t>
      </w:r>
      <w:r>
        <w:rPr>
          <w:rFonts w:hint="default" w:ascii="Times New Roman" w:hAnsi="Times New Roman" w:eastAsia="仿宋_GB2312" w:cs="Times New Roman"/>
          <w:color w:val="000000"/>
          <w:spacing w:val="0"/>
          <w:w w:val="100"/>
          <w:position w:val="0"/>
          <w:sz w:val="32"/>
          <w:szCs w:val="32"/>
          <w:highlight w:val="none"/>
        </w:rPr>
        <w:t>日9时至2022年1</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30</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5" w:name="bookmark8"/>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三）竞买保证金到账截止时间为：2022年1</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30</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6" w:name="bookmark9"/>
      <w:r>
        <w:rPr>
          <w:rFonts w:hint="default" w:ascii="Times New Roman" w:hAnsi="Times New Roman" w:eastAsia="黑体" w:cs="Times New Roman"/>
          <w:color w:val="000000"/>
          <w:spacing w:val="0"/>
          <w:w w:val="100"/>
          <w:position w:val="0"/>
          <w:sz w:val="32"/>
          <w:szCs w:val="32"/>
          <w:highlight w:val="none"/>
        </w:rPr>
        <w:t>四</w:t>
      </w:r>
      <w:bookmarkEnd w:id="6"/>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7" w:name="bookmark10"/>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eastAsia"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8" w:name="bookmark11"/>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eastAsia"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18"/>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一）</w:t>
      </w:r>
      <w:r>
        <w:rPr>
          <w:rFonts w:hint="eastAsia" w:ascii="Times New Roman" w:hAnsi="Times New Roman" w:eastAsia="仿宋_GB2312" w:cs="Times New Roman"/>
          <w:color w:val="000000"/>
          <w:spacing w:val="0"/>
          <w:w w:val="100"/>
          <w:position w:val="0"/>
          <w:sz w:val="32"/>
          <w:szCs w:val="32"/>
          <w:highlight w:val="none"/>
          <w:lang w:val="en-US" w:eastAsia="zh-CN"/>
        </w:rPr>
        <w:t>本公告五宗地块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eastAsia"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19"/>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0"/>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eastAsia"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eastAsia" w:ascii="Times New Roman" w:hAnsi="Times New Roman" w:eastAsia="仿宋_GB2312" w:cs="Times New Roman"/>
          <w:color w:val="000000"/>
          <w:spacing w:val="0"/>
          <w:w w:val="100"/>
          <w:position w:val="0"/>
          <w:sz w:val="32"/>
          <w:szCs w:val="32"/>
          <w:highlight w:val="none"/>
          <w:lang w:val="en-US" w:eastAsia="zh-CN"/>
        </w:rPr>
        <w:t>公告五</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eastAsia" w:ascii="Times New Roman" w:hAnsi="Times New Roman" w:eastAsia="仿宋_GB2312" w:cs="Times New Roman"/>
          <w:color w:val="000000"/>
          <w:spacing w:val="0"/>
          <w:w w:val="100"/>
          <w:position w:val="0"/>
          <w:sz w:val="32"/>
          <w:szCs w:val="32"/>
          <w:highlight w:val="none"/>
          <w:lang w:val="en-US" w:eastAsia="zh-CN"/>
        </w:rPr>
        <w:t>公告五</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eastAsia"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eastAsia"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eastAsia" w:ascii="Times New Roman" w:hAnsi="Times New Roman" w:eastAsia="仿宋_GB2312" w:cs="Times New Roman"/>
          <w:color w:val="000000"/>
          <w:spacing w:val="0"/>
          <w:w w:val="100"/>
          <w:position w:val="0"/>
          <w:sz w:val="32"/>
          <w:szCs w:val="32"/>
          <w:highlight w:val="none"/>
          <w:lang w:val="en-US" w:eastAsia="zh-CN"/>
        </w:rPr>
        <w:t>公告五</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eastAsia"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成交候选人应在网上挂牌交易系统确定成交候选人之日起5个工作日内将竞买申请纸质材料提交至我局，由我局对竞买资格进行审查。我局将于2022年1</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4"/>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5"/>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6"/>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7"/>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6" w:name="bookmark28"/>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29"/>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bookmarkStart w:id="18" w:name="bookmark30"/>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eastAsia"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eastAsia"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eastAsia"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eastAsia"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1"/>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0" w:name="bookmark32"/>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1" w:name="bookmark33"/>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bookmarkStart w:id="22" w:name="bookmark34"/>
      <w:r>
        <w:rPr>
          <w:rFonts w:hint="default" w:ascii="Times New Roman" w:hAnsi="Times New Roman" w:eastAsia="仿宋_GB2312" w:cs="Times New Roman"/>
          <w:color w:val="000000"/>
          <w:spacing w:val="0"/>
          <w:w w:val="100"/>
          <w:position w:val="0"/>
          <w:sz w:val="32"/>
          <w:szCs w:val="32"/>
          <w:highlight w:val="none"/>
        </w:rPr>
        <w:t>（</w:t>
      </w:r>
      <w:bookmarkEnd w:id="22"/>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eastAsia"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3" w:name="bookmark35"/>
      <w:r>
        <w:rPr>
          <w:rFonts w:hint="default" w:ascii="Times New Roman" w:hAnsi="Times New Roman" w:eastAsia="仿宋_GB2312" w:cs="Times New Roman"/>
          <w:color w:val="000000"/>
          <w:spacing w:val="0"/>
          <w:w w:val="100"/>
          <w:position w:val="0"/>
          <w:sz w:val="32"/>
          <w:szCs w:val="32"/>
          <w:highlight w:val="none"/>
        </w:rPr>
        <w:t>（</w:t>
      </w:r>
      <w:bookmarkEnd w:id="23"/>
      <w:r>
        <w:rPr>
          <w:rFonts w:hint="default" w:ascii="Times New Roman" w:hAnsi="Times New Roman" w:eastAsia="仿宋_GB2312" w:cs="Times New Roman"/>
          <w:color w:val="000000"/>
          <w:spacing w:val="0"/>
          <w:w w:val="100"/>
          <w:position w:val="0"/>
          <w:sz w:val="32"/>
          <w:szCs w:val="32"/>
          <w:highlight w:val="none"/>
        </w:rPr>
        <w:t>一）本</w:t>
      </w:r>
      <w:r>
        <w:rPr>
          <w:rFonts w:hint="eastAsia" w:ascii="Times New Roman" w:hAnsi="Times New Roman" w:eastAsia="仿宋_GB2312" w:cs="Times New Roman"/>
          <w:color w:val="000000"/>
          <w:spacing w:val="0"/>
          <w:w w:val="100"/>
          <w:position w:val="0"/>
          <w:sz w:val="32"/>
          <w:szCs w:val="32"/>
          <w:highlight w:val="none"/>
          <w:lang w:val="en-US" w:eastAsia="zh-CN"/>
        </w:rPr>
        <w:t>公告五</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4"/>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5" w:name="bookmark37"/>
      <w:r>
        <w:rPr>
          <w:rFonts w:hint="default" w:ascii="Times New Roman" w:hAnsi="Times New Roman" w:eastAsia="仿宋_GB2312" w:cs="Times New Roman"/>
          <w:color w:val="000000"/>
          <w:spacing w:val="0"/>
          <w:w w:val="100"/>
          <w:position w:val="0"/>
          <w:sz w:val="32"/>
          <w:szCs w:val="32"/>
          <w:highlight w:val="none"/>
        </w:rPr>
        <w:t>（</w:t>
      </w:r>
      <w:bookmarkEnd w:id="25"/>
      <w:r>
        <w:rPr>
          <w:rFonts w:hint="default" w:ascii="Times New Roman" w:hAnsi="Times New Roman" w:eastAsia="仿宋_GB2312" w:cs="Times New Roman"/>
          <w:color w:val="000000"/>
          <w:spacing w:val="0"/>
          <w:w w:val="100"/>
          <w:position w:val="0"/>
          <w:sz w:val="32"/>
          <w:szCs w:val="32"/>
          <w:highlight w:val="none"/>
        </w:rPr>
        <w:t>三）竞买申请一经受理确认后，即视为竞买人对网上挂牌出让公告、须知、相关交易文件及地块现状无异议并全部接受，并对有关承诺承担法律责任。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6" w:name="bookmark14"/>
      <w:bookmarkStart w:id="27" w:name="bookmark38"/>
      <w:r>
        <w:rPr>
          <w:rFonts w:hint="default" w:ascii="Times New Roman" w:hAnsi="Times New Roman" w:eastAsia="仿宋_GB2312" w:cs="Times New Roman"/>
          <w:color w:val="000000"/>
          <w:spacing w:val="0"/>
          <w:w w:val="100"/>
          <w:position w:val="0"/>
          <w:sz w:val="32"/>
          <w:szCs w:val="32"/>
          <w:highlight w:val="none"/>
        </w:rPr>
        <w:t>（</w:t>
      </w:r>
      <w:bookmarkEnd w:id="26"/>
      <w:r>
        <w:rPr>
          <w:rFonts w:hint="eastAsia"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7"/>
      <w:bookmarkStart w:id="28"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8"/>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bookmarkStart w:id="29" w:name="bookmark15"/>
      <w:r>
        <w:rPr>
          <w:rFonts w:hint="default" w:ascii="Times New Roman" w:hAnsi="Times New Roman" w:eastAsia="仿宋_GB2312" w:cs="Times New Roman"/>
          <w:color w:val="000000"/>
          <w:spacing w:val="0"/>
          <w:w w:val="100"/>
          <w:position w:val="0"/>
          <w:sz w:val="32"/>
          <w:szCs w:val="32"/>
          <w:highlight w:val="none"/>
        </w:rPr>
        <w:t>（</w:t>
      </w:r>
      <w:bookmarkEnd w:id="29"/>
      <w:r>
        <w:rPr>
          <w:rFonts w:hint="eastAsia"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highlight w:val="none"/>
          <w:lang w:val="zh-CN" w:eastAsia="zh-CN"/>
        </w:rPr>
        <w:t>“《出</w:t>
      </w:r>
      <w:r>
        <w:rPr>
          <w:rFonts w:hint="default" w:ascii="Times New Roman" w:hAnsi="Times New Roman" w:eastAsia="仿宋_GB2312" w:cs="Times New Roman"/>
          <w:color w:val="000000"/>
          <w:spacing w:val="0"/>
          <w:w w:val="100"/>
          <w:position w:val="0"/>
          <w:sz w:val="32"/>
          <w:szCs w:val="32"/>
          <w:highlight w:val="none"/>
        </w:rPr>
        <w:t>让合同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eastAsia"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宗地产业类型一致的优先发展产业项目文件，并同步</w:t>
      </w:r>
      <w:r>
        <w:rPr>
          <w:rFonts w:hint="eastAsia" w:ascii="Times New Roman" w:hAnsi="Times New Roman" w:eastAsia="仿宋_GB2312" w:cs="Times New Roman"/>
          <w:color w:val="000000"/>
          <w:spacing w:val="0"/>
          <w:w w:val="100"/>
          <w:position w:val="0"/>
          <w:sz w:val="32"/>
          <w:szCs w:val="32"/>
          <w:highlight w:val="none"/>
          <w:lang w:val="en-US" w:eastAsia="zh-CN"/>
        </w:rPr>
        <w:t>提交与相关部门</w:t>
      </w:r>
      <w:r>
        <w:rPr>
          <w:rFonts w:hint="default" w:ascii="Times New Roman" w:hAnsi="Times New Roman" w:eastAsia="仿宋_GB2312" w:cs="Times New Roman"/>
          <w:color w:val="000000"/>
          <w:spacing w:val="0"/>
          <w:w w:val="100"/>
          <w:position w:val="0"/>
          <w:sz w:val="32"/>
          <w:szCs w:val="32"/>
          <w:highlight w:val="none"/>
        </w:rPr>
        <w:t>签订</w:t>
      </w:r>
      <w:r>
        <w:rPr>
          <w:rFonts w:hint="eastAsia" w:ascii="Times New Roman" w:hAnsi="Times New Roman" w:eastAsia="仿宋_GB2312" w:cs="Times New Roman"/>
          <w:color w:val="000000"/>
          <w:spacing w:val="0"/>
          <w:w w:val="100"/>
          <w:position w:val="0"/>
          <w:sz w:val="32"/>
          <w:szCs w:val="32"/>
          <w:highlight w:val="none"/>
          <w:lang w:val="en-US" w:eastAsia="zh-CN"/>
        </w:rPr>
        <w:t>的</w:t>
      </w:r>
      <w:r>
        <w:rPr>
          <w:rFonts w:hint="default" w:ascii="Times New Roman" w:hAnsi="Times New Roman" w:eastAsia="仿宋_GB2312" w:cs="Times New Roman"/>
          <w:color w:val="000000"/>
          <w:spacing w:val="0"/>
          <w:w w:val="100"/>
          <w:position w:val="0"/>
          <w:sz w:val="32"/>
          <w:szCs w:val="32"/>
          <w:highlight w:val="none"/>
        </w:rPr>
        <w:t>《仲恺高新区产业项目投资建设协议书》</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各宗地开发及使用规定如下：</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1、惠仲土（用地）挂[2022]001号地块应引进优先发展产业项目，产业类型为新型电子元器件（频率元器件）制造，投资强度≥13300元/平方米。竞得人须与</w:t>
      </w:r>
      <w:r>
        <w:rPr>
          <w:rFonts w:hint="eastAsia" w:ascii="仿宋_GB2312" w:hAnsi="仿宋_GB2312" w:eastAsia="仿宋_GB2312" w:cs="仿宋_GB2312"/>
          <w:bCs/>
          <w:color w:val="000000"/>
          <w:sz w:val="32"/>
          <w:szCs w:val="32"/>
          <w:lang w:val="en-US" w:eastAsia="zh-CN"/>
        </w:rPr>
        <w:t>惠州</w:t>
      </w:r>
      <w:r>
        <w:rPr>
          <w:rFonts w:hint="eastAsia" w:ascii="仿宋_GB2312" w:hAnsi="仿宋_GB2312" w:eastAsia="仿宋_GB2312" w:cs="仿宋_GB2312"/>
          <w:bCs/>
          <w:color w:val="auto"/>
          <w:sz w:val="32"/>
          <w:szCs w:val="32"/>
          <w:highlight w:val="none"/>
          <w:lang w:val="en-US" w:eastAsia="zh-CN"/>
        </w:rPr>
        <w:t>仲恺高新技术产业开发区经济发展局</w:t>
      </w:r>
      <w:r>
        <w:rPr>
          <w:rFonts w:hint="eastAsia"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2、惠仲土（用地）挂[2022]002号地块应引进优先发展产业项目，</w:t>
      </w:r>
      <w:r>
        <w:rPr>
          <w:rFonts w:hint="default" w:ascii="Times New Roman" w:hAnsi="Times New Roman" w:eastAsia="仿宋_GB2312" w:cs="Times New Roman"/>
          <w:color w:val="000000"/>
          <w:spacing w:val="0"/>
          <w:w w:val="100"/>
          <w:position w:val="0"/>
          <w:sz w:val="32"/>
          <w:szCs w:val="32"/>
          <w:highlight w:val="none"/>
          <w:lang w:val="en-US" w:eastAsia="zh-CN"/>
        </w:rPr>
        <w:t>产业类型</w:t>
      </w:r>
      <w:r>
        <w:rPr>
          <w:rFonts w:hint="eastAsia" w:ascii="Times New Roman" w:hAnsi="Times New Roman" w:eastAsia="仿宋_GB2312" w:cs="Times New Roman"/>
          <w:color w:val="000000"/>
          <w:spacing w:val="0"/>
          <w:w w:val="100"/>
          <w:position w:val="0"/>
          <w:sz w:val="32"/>
          <w:szCs w:val="32"/>
          <w:highlight w:val="none"/>
          <w:lang w:val="en-US" w:eastAsia="zh-CN"/>
        </w:rPr>
        <w:t>为</w:t>
      </w:r>
      <w:r>
        <w:rPr>
          <w:rFonts w:hint="default" w:ascii="Times New Roman" w:hAnsi="Times New Roman" w:eastAsia="仿宋_GB2312" w:cs="Times New Roman"/>
          <w:color w:val="000000"/>
          <w:spacing w:val="0"/>
          <w:w w:val="100"/>
          <w:position w:val="0"/>
          <w:sz w:val="32"/>
          <w:szCs w:val="32"/>
          <w:highlight w:val="none"/>
          <w:lang w:val="en-US" w:eastAsia="zh-CN"/>
        </w:rPr>
        <w:t>新型电子元器件制造</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投资强度≥1</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lang w:val="en-US" w:eastAsia="zh-CN"/>
        </w:rPr>
        <w:t>000元/平方米</w:t>
      </w:r>
      <w:r>
        <w:rPr>
          <w:rFonts w:hint="eastAsia" w:ascii="Times New Roman" w:hAnsi="Times New Roman" w:eastAsia="仿宋_GB2312" w:cs="Times New Roman"/>
          <w:color w:val="000000"/>
          <w:spacing w:val="0"/>
          <w:w w:val="100"/>
          <w:position w:val="0"/>
          <w:sz w:val="32"/>
          <w:szCs w:val="32"/>
          <w:highlight w:val="none"/>
          <w:lang w:val="en-US" w:eastAsia="zh-CN"/>
        </w:rPr>
        <w:t>。竞得人须与</w:t>
      </w:r>
      <w:r>
        <w:rPr>
          <w:rFonts w:hint="default" w:ascii="Times New Roman" w:hAnsi="Times New Roman" w:eastAsia="仿宋_GB2312" w:cs="Times New Roman"/>
          <w:color w:val="000000"/>
          <w:spacing w:val="0"/>
          <w:w w:val="100"/>
          <w:position w:val="0"/>
          <w:sz w:val="32"/>
          <w:szCs w:val="32"/>
          <w:highlight w:val="none"/>
          <w:lang w:val="en-US" w:eastAsia="zh-CN"/>
        </w:rPr>
        <w:t>惠州潼湖生态智慧区管理委员会</w:t>
      </w:r>
      <w:r>
        <w:rPr>
          <w:rFonts w:hint="eastAsia" w:ascii="Times New Roman" w:hAnsi="Times New Roman" w:eastAsia="仿宋_GB2312" w:cs="Times New Roman"/>
          <w:color w:val="000000"/>
          <w:spacing w:val="0"/>
          <w:w w:val="100"/>
          <w:position w:val="0"/>
          <w:sz w:val="32"/>
          <w:szCs w:val="32"/>
          <w:highlight w:val="none"/>
          <w:lang w:val="en-US" w:eastAsia="zh-CN"/>
        </w:rPr>
        <w:t>签订</w:t>
      </w:r>
      <w:r>
        <w:rPr>
          <w:rFonts w:hint="default" w:ascii="Times New Roman" w:hAnsi="Times New Roman" w:eastAsia="仿宋_GB2312" w:cs="Times New Roman"/>
          <w:color w:val="000000"/>
          <w:spacing w:val="0"/>
          <w:w w:val="100"/>
          <w:position w:val="0"/>
          <w:sz w:val="32"/>
          <w:szCs w:val="32"/>
          <w:highlight w:val="none"/>
          <w:lang w:val="en-US" w:eastAsia="zh-CN"/>
        </w:rPr>
        <w:t>《仲恺高新区产业项</w:t>
      </w:r>
      <w:r>
        <w:rPr>
          <w:rFonts w:hint="default" w:ascii="Times New Roman" w:hAnsi="Times New Roman" w:eastAsia="仿宋_GB2312" w:cs="Times New Roman"/>
          <w:color w:val="000000"/>
          <w:spacing w:val="0"/>
          <w:w w:val="100"/>
          <w:position w:val="0"/>
          <w:sz w:val="32"/>
          <w:szCs w:val="32"/>
          <w:highlight w:val="none"/>
          <w:lang w:val="en-US" w:eastAsia="zh-CN"/>
        </w:rPr>
        <w:t>目投资建设协议书》</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该宗地带方案出让，本出让方案中总平面规划图为出让方案的重要组成部分，土地竞得人不可进行大幅度修改调整；设计方案</w:t>
      </w:r>
      <w:r>
        <w:rPr>
          <w:rFonts w:hint="eastAsia" w:ascii="Times New Roman" w:hAnsi="Times New Roman" w:eastAsia="仿宋_GB2312" w:cs="Times New Roman"/>
          <w:color w:val="000000"/>
          <w:spacing w:val="0"/>
          <w:w w:val="100"/>
          <w:position w:val="0"/>
          <w:sz w:val="32"/>
          <w:szCs w:val="32"/>
          <w:highlight w:val="none"/>
          <w:lang w:val="en-US" w:eastAsia="zh-CN"/>
        </w:rPr>
        <w:t>修改调整</w:t>
      </w:r>
      <w:r>
        <w:rPr>
          <w:rFonts w:hint="default" w:ascii="Times New Roman" w:hAnsi="Times New Roman" w:eastAsia="仿宋_GB2312" w:cs="Times New Roman"/>
          <w:color w:val="000000"/>
          <w:spacing w:val="0"/>
          <w:w w:val="100"/>
          <w:position w:val="0"/>
          <w:sz w:val="32"/>
          <w:szCs w:val="32"/>
          <w:highlight w:val="none"/>
          <w:lang w:val="en-US" w:eastAsia="zh-CN"/>
        </w:rPr>
        <w:t>应满足ZK2022TJ006</w:t>
      </w:r>
      <w:r>
        <w:rPr>
          <w:rFonts w:hint="eastAsia" w:ascii="Times New Roman" w:hAnsi="Times New Roman" w:eastAsia="仿宋_GB2312" w:cs="Times New Roman"/>
          <w:color w:val="000000"/>
          <w:spacing w:val="0"/>
          <w:w w:val="100"/>
          <w:position w:val="0"/>
          <w:sz w:val="32"/>
          <w:szCs w:val="32"/>
          <w:highlight w:val="none"/>
          <w:lang w:val="en-US" w:eastAsia="zh-CN"/>
        </w:rPr>
        <w:t>6</w:t>
      </w:r>
      <w:r>
        <w:rPr>
          <w:rFonts w:hint="default" w:ascii="Times New Roman" w:hAnsi="Times New Roman" w:eastAsia="仿宋_GB2312" w:cs="Times New Roman"/>
          <w:color w:val="000000"/>
          <w:spacing w:val="0"/>
          <w:w w:val="100"/>
          <w:position w:val="0"/>
          <w:sz w:val="32"/>
          <w:szCs w:val="32"/>
          <w:highlight w:val="none"/>
          <w:lang w:val="en-US" w:eastAsia="zh-CN"/>
        </w:rPr>
        <w:t>号《规划设计条件告知书》要求。意向竞买人可</w:t>
      </w:r>
      <w:r>
        <w:rPr>
          <w:rFonts w:hint="eastAsia" w:ascii="Times New Roman" w:hAnsi="Times New Roman" w:eastAsia="仿宋_GB2312" w:cs="Times New Roman"/>
          <w:color w:val="000000"/>
          <w:spacing w:val="0"/>
          <w:w w:val="100"/>
          <w:position w:val="0"/>
          <w:sz w:val="32"/>
          <w:szCs w:val="32"/>
          <w:highlight w:val="none"/>
          <w:lang w:val="en-US" w:eastAsia="zh-CN"/>
        </w:rPr>
        <w:t>向</w:t>
      </w:r>
      <w:r>
        <w:rPr>
          <w:rFonts w:hint="default" w:ascii="Times New Roman" w:hAnsi="Times New Roman" w:eastAsia="仿宋_GB2312" w:cs="Times New Roman"/>
          <w:color w:val="000000"/>
          <w:spacing w:val="0"/>
          <w:w w:val="100"/>
          <w:position w:val="0"/>
          <w:sz w:val="32"/>
          <w:szCs w:val="32"/>
          <w:highlight w:val="none"/>
          <w:lang w:val="en-US" w:eastAsia="zh-CN"/>
        </w:rPr>
        <w:t>惠州潼湖生态智慧区管理委员会</w:t>
      </w:r>
      <w:r>
        <w:rPr>
          <w:rFonts w:hint="eastAsia" w:ascii="Times New Roman" w:hAnsi="Times New Roman" w:eastAsia="仿宋_GB2312" w:cs="Times New Roman"/>
          <w:color w:val="000000"/>
          <w:spacing w:val="0"/>
          <w:w w:val="100"/>
          <w:position w:val="0"/>
          <w:sz w:val="32"/>
          <w:szCs w:val="32"/>
          <w:highlight w:val="none"/>
          <w:lang w:val="en-US" w:eastAsia="zh-CN"/>
        </w:rPr>
        <w:t>申请</w:t>
      </w:r>
      <w:r>
        <w:rPr>
          <w:rFonts w:hint="default" w:ascii="Times New Roman" w:hAnsi="Times New Roman" w:eastAsia="仿宋_GB2312" w:cs="Times New Roman"/>
          <w:color w:val="000000"/>
          <w:spacing w:val="0"/>
          <w:w w:val="100"/>
          <w:position w:val="0"/>
          <w:sz w:val="32"/>
          <w:szCs w:val="32"/>
          <w:highlight w:val="none"/>
          <w:lang w:val="en-US" w:eastAsia="zh-CN"/>
        </w:rPr>
        <w:t>提供单体设计方案</w:t>
      </w:r>
      <w:r>
        <w:rPr>
          <w:rFonts w:hint="eastAsia" w:ascii="Times New Roman" w:hAnsi="Times New Roman" w:eastAsia="仿宋_GB2312" w:cs="Times New Roman"/>
          <w:color w:val="000000"/>
          <w:spacing w:val="0"/>
          <w:w w:val="100"/>
          <w:position w:val="0"/>
          <w:sz w:val="32"/>
          <w:szCs w:val="32"/>
          <w:highlight w:val="none"/>
          <w:lang w:val="en-US" w:eastAsia="zh-CN"/>
        </w:rPr>
        <w:t>（联系电话：0752-3278830）。</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3、惠仲土（用地）挂[2022]003号地块应引进优先发展产业项目，</w:t>
      </w:r>
      <w:r>
        <w:rPr>
          <w:rFonts w:hint="default" w:ascii="Times New Roman" w:hAnsi="Times New Roman" w:eastAsia="仿宋_GB2312" w:cs="Times New Roman"/>
          <w:color w:val="000000"/>
          <w:spacing w:val="0"/>
          <w:w w:val="100"/>
          <w:position w:val="0"/>
          <w:sz w:val="32"/>
          <w:szCs w:val="32"/>
          <w:highlight w:val="none"/>
          <w:lang w:val="en-US" w:eastAsia="zh-CN"/>
        </w:rPr>
        <w:t>产业类型</w:t>
      </w:r>
      <w:r>
        <w:rPr>
          <w:rFonts w:hint="eastAsia" w:ascii="Times New Roman" w:hAnsi="Times New Roman" w:eastAsia="仿宋_GB2312" w:cs="Times New Roman"/>
          <w:color w:val="000000"/>
          <w:spacing w:val="0"/>
          <w:w w:val="100"/>
          <w:position w:val="0"/>
          <w:sz w:val="32"/>
          <w:szCs w:val="32"/>
          <w:highlight w:val="none"/>
          <w:lang w:val="en-US" w:eastAsia="zh-CN"/>
        </w:rPr>
        <w:t>为</w:t>
      </w:r>
      <w:r>
        <w:rPr>
          <w:rFonts w:hint="default" w:ascii="Times New Roman" w:hAnsi="Times New Roman" w:eastAsia="仿宋_GB2312" w:cs="Times New Roman"/>
          <w:color w:val="000000"/>
          <w:spacing w:val="0"/>
          <w:w w:val="100"/>
          <w:position w:val="0"/>
          <w:sz w:val="32"/>
          <w:szCs w:val="32"/>
          <w:highlight w:val="none"/>
          <w:lang w:val="en-US" w:eastAsia="zh-CN"/>
        </w:rPr>
        <w:t>移动新能源技术开发及应用</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投资强度≥1</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lang w:val="en-US" w:eastAsia="zh-CN"/>
        </w:rPr>
        <w:t>00元/平方米</w:t>
      </w:r>
      <w:r>
        <w:rPr>
          <w:rFonts w:hint="eastAsia" w:ascii="Times New Roman" w:hAnsi="Times New Roman" w:eastAsia="仿宋_GB2312" w:cs="Times New Roman"/>
          <w:color w:val="000000"/>
          <w:spacing w:val="0"/>
          <w:w w:val="100"/>
          <w:position w:val="0"/>
          <w:sz w:val="32"/>
          <w:szCs w:val="32"/>
          <w:highlight w:val="none"/>
          <w:lang w:val="en-US" w:eastAsia="zh-CN"/>
        </w:rPr>
        <w:t>。竞得人须与</w:t>
      </w:r>
      <w:r>
        <w:rPr>
          <w:rFonts w:hint="default" w:ascii="Times New Roman" w:hAnsi="Times New Roman" w:eastAsia="仿宋_GB2312" w:cs="Times New Roman"/>
          <w:color w:val="000000"/>
          <w:spacing w:val="0"/>
          <w:w w:val="100"/>
          <w:position w:val="0"/>
          <w:sz w:val="32"/>
          <w:szCs w:val="32"/>
          <w:highlight w:val="none"/>
          <w:lang w:val="en-US" w:eastAsia="zh-CN"/>
        </w:rPr>
        <w:t>惠州潼湖生态智慧区管理委员会</w:t>
      </w:r>
      <w:r>
        <w:rPr>
          <w:rFonts w:hint="eastAsia" w:ascii="Times New Roman" w:hAnsi="Times New Roman" w:eastAsia="仿宋_GB2312" w:cs="Times New Roman"/>
          <w:color w:val="000000"/>
          <w:spacing w:val="0"/>
          <w:w w:val="100"/>
          <w:position w:val="0"/>
          <w:sz w:val="32"/>
          <w:szCs w:val="32"/>
          <w:highlight w:val="none"/>
          <w:lang w:val="en-US" w:eastAsia="zh-CN"/>
        </w:rPr>
        <w:t>签订</w:t>
      </w:r>
      <w:r>
        <w:rPr>
          <w:rFonts w:hint="default" w:ascii="Times New Roman" w:hAnsi="Times New Roman" w:eastAsia="仿宋_GB2312" w:cs="Times New Roman"/>
          <w:color w:val="000000"/>
          <w:spacing w:val="0"/>
          <w:w w:val="100"/>
          <w:position w:val="0"/>
          <w:sz w:val="32"/>
          <w:szCs w:val="32"/>
          <w:highlight w:val="none"/>
          <w:lang w:val="en-US" w:eastAsia="zh-CN"/>
        </w:rPr>
        <w:t>《仲恺高新区产业项目投资建设协议书》</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该宗地带方案出让，本出让方案中总平面规划图为出让方案的重要组成部分，土地竞得人不可进行大幅度修改调整；设计方案</w:t>
      </w:r>
      <w:r>
        <w:rPr>
          <w:rFonts w:hint="eastAsia" w:ascii="Times New Roman" w:hAnsi="Times New Roman" w:eastAsia="仿宋_GB2312" w:cs="Times New Roman"/>
          <w:color w:val="000000"/>
          <w:spacing w:val="0"/>
          <w:w w:val="100"/>
          <w:position w:val="0"/>
          <w:sz w:val="32"/>
          <w:szCs w:val="32"/>
          <w:highlight w:val="none"/>
          <w:lang w:val="en-US" w:eastAsia="zh-CN"/>
        </w:rPr>
        <w:t>修改调整</w:t>
      </w:r>
      <w:r>
        <w:rPr>
          <w:rFonts w:hint="default" w:ascii="Times New Roman" w:hAnsi="Times New Roman" w:eastAsia="仿宋_GB2312" w:cs="Times New Roman"/>
          <w:color w:val="000000"/>
          <w:spacing w:val="0"/>
          <w:w w:val="100"/>
          <w:position w:val="0"/>
          <w:sz w:val="32"/>
          <w:szCs w:val="32"/>
          <w:highlight w:val="none"/>
          <w:lang w:val="en-US" w:eastAsia="zh-CN"/>
        </w:rPr>
        <w:t>应满足ZK2022TJ006</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lang w:val="en-US" w:eastAsia="zh-CN"/>
        </w:rPr>
        <w:t>号《规划设计条件告知书》要求。意向竞买人可</w:t>
      </w:r>
      <w:r>
        <w:rPr>
          <w:rFonts w:hint="eastAsia" w:ascii="Times New Roman" w:hAnsi="Times New Roman" w:eastAsia="仿宋_GB2312" w:cs="Times New Roman"/>
          <w:color w:val="000000"/>
          <w:spacing w:val="0"/>
          <w:w w:val="100"/>
          <w:position w:val="0"/>
          <w:sz w:val="32"/>
          <w:szCs w:val="32"/>
          <w:highlight w:val="none"/>
          <w:lang w:val="en-US" w:eastAsia="zh-CN"/>
        </w:rPr>
        <w:t>向</w:t>
      </w:r>
      <w:r>
        <w:rPr>
          <w:rFonts w:hint="default" w:ascii="Times New Roman" w:hAnsi="Times New Roman" w:eastAsia="仿宋_GB2312" w:cs="Times New Roman"/>
          <w:color w:val="000000"/>
          <w:spacing w:val="0"/>
          <w:w w:val="100"/>
          <w:position w:val="0"/>
          <w:sz w:val="32"/>
          <w:szCs w:val="32"/>
          <w:highlight w:val="none"/>
          <w:lang w:val="en-US" w:eastAsia="zh-CN"/>
        </w:rPr>
        <w:t>惠州潼湖生态智慧区管理委员会</w:t>
      </w:r>
      <w:r>
        <w:rPr>
          <w:rFonts w:hint="eastAsia" w:ascii="Times New Roman" w:hAnsi="Times New Roman" w:eastAsia="仿宋_GB2312" w:cs="Times New Roman"/>
          <w:color w:val="000000"/>
          <w:spacing w:val="0"/>
          <w:w w:val="100"/>
          <w:position w:val="0"/>
          <w:sz w:val="32"/>
          <w:szCs w:val="32"/>
          <w:highlight w:val="none"/>
          <w:lang w:val="en-US" w:eastAsia="zh-CN"/>
        </w:rPr>
        <w:t>申请</w:t>
      </w:r>
      <w:r>
        <w:rPr>
          <w:rFonts w:hint="default" w:ascii="Times New Roman" w:hAnsi="Times New Roman" w:eastAsia="仿宋_GB2312" w:cs="Times New Roman"/>
          <w:color w:val="000000"/>
          <w:spacing w:val="0"/>
          <w:w w:val="100"/>
          <w:position w:val="0"/>
          <w:sz w:val="32"/>
          <w:szCs w:val="32"/>
          <w:highlight w:val="none"/>
          <w:lang w:val="en-US" w:eastAsia="zh-CN"/>
        </w:rPr>
        <w:t>提供单体设计方案</w:t>
      </w:r>
      <w:r>
        <w:rPr>
          <w:rFonts w:hint="eastAsia" w:ascii="Times New Roman" w:hAnsi="Times New Roman" w:eastAsia="仿宋_GB2312" w:cs="Times New Roman"/>
          <w:color w:val="000000"/>
          <w:spacing w:val="0"/>
          <w:w w:val="100"/>
          <w:position w:val="0"/>
          <w:sz w:val="32"/>
          <w:szCs w:val="32"/>
          <w:highlight w:val="none"/>
          <w:lang w:val="en-US" w:eastAsia="zh-CN"/>
        </w:rPr>
        <w:t>（联系电话：0752-3278830）。</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4、惠仲土（用地）挂[2022]004号地块应引进优先发展产业项目，</w:t>
      </w:r>
      <w:r>
        <w:rPr>
          <w:rFonts w:hint="default" w:ascii="Times New Roman" w:hAnsi="Times New Roman" w:eastAsia="仿宋_GB2312" w:cs="Times New Roman"/>
          <w:color w:val="000000"/>
          <w:spacing w:val="0"/>
          <w:w w:val="100"/>
          <w:position w:val="0"/>
          <w:sz w:val="32"/>
          <w:szCs w:val="32"/>
          <w:highlight w:val="none"/>
          <w:lang w:val="en-US" w:eastAsia="zh-CN"/>
        </w:rPr>
        <w:t>产业类型</w:t>
      </w:r>
      <w:r>
        <w:rPr>
          <w:rFonts w:hint="eastAsia" w:ascii="Times New Roman" w:hAnsi="Times New Roman" w:eastAsia="仿宋_GB2312" w:cs="Times New Roman"/>
          <w:color w:val="000000"/>
          <w:spacing w:val="0"/>
          <w:w w:val="100"/>
          <w:position w:val="0"/>
          <w:sz w:val="32"/>
          <w:szCs w:val="32"/>
          <w:highlight w:val="none"/>
          <w:lang w:val="en-US" w:eastAsia="zh-CN"/>
        </w:rPr>
        <w:t>为应急物资储备基础设施建设，投资强度≥6649.51元/平方米。竞得人须与惠州仲恺高新技术产业开发区科技创新局签订</w:t>
      </w:r>
      <w:r>
        <w:rPr>
          <w:rFonts w:hint="default" w:ascii="Times New Roman" w:hAnsi="Times New Roman" w:eastAsia="仿宋_GB2312" w:cs="Times New Roman"/>
          <w:color w:val="000000"/>
          <w:spacing w:val="0"/>
          <w:w w:val="100"/>
          <w:position w:val="0"/>
          <w:sz w:val="32"/>
          <w:szCs w:val="32"/>
          <w:highlight w:val="none"/>
          <w:lang w:val="en-US" w:eastAsia="zh-CN"/>
        </w:rPr>
        <w:t>《仲恺高新区产业项目投资建设协议书》</w:t>
      </w:r>
      <w:r>
        <w:rPr>
          <w:rFonts w:hint="eastAsia" w:ascii="Times New Roman" w:hAnsi="Times New Roman" w:eastAsia="仿宋_GB2312" w:cs="Times New Roman"/>
          <w:color w:val="000000"/>
          <w:spacing w:val="0"/>
          <w:w w:val="100"/>
          <w:position w:val="0"/>
          <w:sz w:val="32"/>
          <w:szCs w:val="32"/>
          <w:highlight w:val="none"/>
          <w:lang w:val="en-US"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5、惠仲土（用地）挂[2022]005号地块应引进优先发展产业项目，产业类型为汽油机增压器、电涡流缓速器、电控系统执行机构用电磁阀、吸能式转向系统、转向轴式电动助力转向系统（C-EPS）、转向齿条式电动助力转向系统（R-EPS）、怠速启停系统、高效高可靠性机电耦合系统；双离合器变速器（DCT）、电控机械变速器（AMT）、7 挡及以上自动变速器（7 挡及以上 AT）、无级自动变速器（CVT），投资强度≥25000元/平方米。竞得人须与惠州仲恺高新技术产业开发区科技创新局签订《仲恺高新区产业项目投资建设协议书》。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16"/>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七</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rPr>
        <w:t>《出让合同》签订之日交付土地；动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p>
    <w:bookmarkEnd w:id="30"/>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eastAsia"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九</w:t>
      </w: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本公告五</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w:t>
      </w:r>
      <w:r>
        <w:rPr>
          <w:rFonts w:hint="eastAsia" w:ascii="Times New Roman" w:hAnsi="Times New Roman" w:eastAsia="仿宋_GB2312" w:cs="Times New Roman"/>
          <w:color w:val="000000"/>
          <w:spacing w:val="0"/>
          <w:w w:val="100"/>
          <w:position w:val="0"/>
          <w:sz w:val="32"/>
          <w:szCs w:val="32"/>
          <w:highlight w:val="none"/>
          <w:lang w:val="en-US" w:eastAsia="zh-CN"/>
        </w:rPr>
        <w:t>而</w:t>
      </w:r>
      <w:r>
        <w:rPr>
          <w:rFonts w:hint="default" w:ascii="Times New Roman" w:hAnsi="Times New Roman" w:eastAsia="仿宋_GB2312" w:cs="Times New Roman"/>
          <w:color w:val="000000"/>
          <w:spacing w:val="0"/>
          <w:w w:val="100"/>
          <w:position w:val="0"/>
          <w:sz w:val="32"/>
          <w:szCs w:val="32"/>
          <w:highlight w:val="none"/>
          <w:lang w:val="en-US" w:eastAsia="zh-CN"/>
        </w:rPr>
        <w:t>《规划设计条件告知书》未明确的相关内容应符合现行国家、省、市有关的法律、法规、技术规范标准和政策等规定。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十</w:t>
      </w: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本公告五</w:t>
      </w:r>
      <w:r>
        <w:rPr>
          <w:rFonts w:hint="default" w:ascii="Times New Roman" w:hAnsi="Times New Roman" w:eastAsia="仿宋_GB2312" w:cs="Times New Roman"/>
          <w:color w:val="000000"/>
          <w:spacing w:val="0"/>
          <w:w w:val="100"/>
          <w:position w:val="0"/>
          <w:sz w:val="32"/>
          <w:szCs w:val="32"/>
          <w:highlight w:val="none"/>
        </w:rPr>
        <w:t>宗地交易全程适用《惠州市政务服务数据管理局惠州市公共资源交易中心公共资源电子交易规则》（惠市政数〔2022〕3号）。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w:t>
      </w:r>
      <w:r>
        <w:rPr>
          <w:rFonts w:hint="eastAsia" w:ascii="Times New Roman" w:hAnsi="Times New Roman" w:eastAsia="黑体" w:cs="Times New Roman"/>
          <w:color w:val="000000"/>
          <w:spacing w:val="0"/>
          <w:w w:val="100"/>
          <w:position w:val="0"/>
          <w:sz w:val="32"/>
          <w:szCs w:val="32"/>
          <w:highlight w:val="none"/>
          <w:lang w:val="en-US" w:eastAsia="zh-CN"/>
        </w:rPr>
        <w:t>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default" w:ascii="Times New Roman" w:hAnsi="Times New Roman" w:eastAsia="仿宋_GB2312" w:cs="Times New Roman"/>
          <w:color w:val="000000"/>
          <w:spacing w:val="0"/>
          <w:w w:val="100"/>
          <w:position w:val="0"/>
          <w:sz w:val="32"/>
          <w:szCs w:val="32"/>
          <w:highlight w:val="none"/>
          <w:lang w:val="en-US" w:eastAsia="zh-CN"/>
        </w:rPr>
        <w:t>林志强</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徐定成 游元媛</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eastAsia" w:ascii="Times New Roman" w:hAnsi="Times New Roman" w:eastAsia="仿宋_GB2312" w:cs="Times New Roman"/>
          <w:color w:val="000000"/>
          <w:spacing w:val="0"/>
          <w:w w:val="100"/>
          <w:position w:val="0"/>
          <w:sz w:val="32"/>
          <w:szCs w:val="32"/>
          <w:highlight w:val="none"/>
          <w:lang w:val="en-US" w:eastAsia="zh-CN"/>
        </w:rPr>
        <w:t>33、</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eastAsia" w:ascii="Times New Roman" w:hAnsi="Times New Roman" w:eastAsia="仿宋_GB2312" w:cs="Times New Roman"/>
          <w:color w:val="000000"/>
          <w:spacing w:val="0"/>
          <w:w w:val="100"/>
          <w:position w:val="0"/>
          <w:sz w:val="32"/>
          <w:szCs w:val="32"/>
          <w:highlight w:val="none"/>
          <w:lang w:val="en-US" w:eastAsia="zh-CN"/>
        </w:rPr>
        <w:t>36</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房曦</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欧阳海棠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10</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27</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1871" w:right="1474" w:bottom="1871" w:left="1587" w:header="851" w:footer="992" w:gutter="0"/>
          <w:cols w:space="425"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5"/>
        <w:tblpPr w:leftFromText="180" w:rightFromText="180" w:vertAnchor="text" w:horzAnchor="page" w:tblpX="727" w:tblpY="137"/>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62"/>
        <w:gridCol w:w="613"/>
        <w:gridCol w:w="787"/>
        <w:gridCol w:w="525"/>
        <w:gridCol w:w="800"/>
        <w:gridCol w:w="759"/>
        <w:gridCol w:w="1016"/>
        <w:gridCol w:w="659"/>
        <w:gridCol w:w="804"/>
        <w:gridCol w:w="850"/>
        <w:gridCol w:w="1550"/>
        <w:gridCol w:w="700"/>
        <w:gridCol w:w="721"/>
        <w:gridCol w:w="812"/>
        <w:gridCol w:w="800"/>
        <w:gridCol w:w="838"/>
        <w:gridCol w:w="8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6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61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8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525"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438" w:type="dxa"/>
            <w:gridSpan w:val="7"/>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21"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1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38"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96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6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1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8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25" w:type="dxa"/>
            <w:vMerge w:val="continue"/>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规划设计条件告知书编号</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7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21"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1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38"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6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惠仲土（用地）挂[2022]001号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惠州仲恺高新区陈江街道</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ZKC-003-03</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34201（其中使用权面积为25964㎡）</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34201</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68402≤S≤85503</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ZK2022TJ0012</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行政办公及生活服务配套设施用地面积不得超过总用地面积的7%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3194</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cs="宋体"/>
                <w:b w:val="0"/>
                <w:bCs w:val="0"/>
                <w:color w:val="auto"/>
                <w:sz w:val="18"/>
                <w:szCs w:val="18"/>
                <w:highlight w:val="none"/>
                <w:vertAlign w:val="baseline"/>
                <w:lang w:val="en-US" w:eastAsia="zh-CN"/>
              </w:rPr>
              <w:t>40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639</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2022年11月30日9时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≥13300元/平方米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新型电子元器件（频率元器件）制造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惠仲土（用地）挂[2022]002号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惠州潼湖生态智慧区国际合作产业园东区</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ZKD-001-13</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33481（其中使用权面积为29631㎡）</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33481</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2.99</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100083.28</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36.73</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15.47</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ZK2022TJ0066</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行政办公及生活服务配套设施用地面积为总用地面积的3.4%</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3531</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707</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2022年11月30日9时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≥15000 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新型电子元器件制造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惠仲土（用地）挂[2022]003号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惠州潼湖生态智慧区国际合作产业园东区</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ZKD-001-19</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16421（其中使用权面积为15394㎡）</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16421</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41007.59</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32.7</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ZK2022TJ0065</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行政办公及生活服务配套设施用地面积为总用地面积的4.0%</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1716</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344</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2022年11月30日9时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≥12300 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移动新能源技术开发及应用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惠仲土（用地）挂[2022]004号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惠州仲恺高新区国际合作产业园西区</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vertAlign w:val="baseline"/>
                <w:lang w:val="en-US" w:eastAsia="zh-CN"/>
              </w:rPr>
              <w:t>ZKD-007-12-01</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46766（其中使用权面积为39649㎡）</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46766</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1.2≤R≤2.0</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56119≤S≤93532</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ZK2022TJ0064</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行政办公及生活服务配套设施用地面积不得超过总用地面积的4.5%</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3471</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40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695</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2022年11月30日9时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≥6649.51元/平方米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应急物资储备基础设施建设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惠仲土（用地）挂[2022]005号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惠州仲恺高新区陈江街道</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ZKCDS03-09-03</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4962（其中使用权面积为3780㎡）</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4962</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2.0≤R≤</w:t>
            </w:r>
            <w:r>
              <w:rPr>
                <w:rFonts w:hint="eastAsia" w:ascii="宋体" w:hAnsi="宋体" w:cs="宋体"/>
                <w:color w:val="auto"/>
                <w:sz w:val="18"/>
                <w:szCs w:val="18"/>
                <w:highlight w:val="none"/>
                <w:lang w:val="en-US" w:eastAsia="zh-CN"/>
              </w:rPr>
              <w:t>3.0</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9924≤S≤14886</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≥35</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ZK2021TJ0123</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2"/>
                <w:sz w:val="18"/>
                <w:szCs w:val="18"/>
                <w:highlight w:val="none"/>
                <w:u w:val="none"/>
                <w:lang w:val="en-US" w:eastAsia="zh-CN" w:bidi="ar-SA"/>
              </w:rPr>
              <w:t>行政办公及生活服务配套设施用地面积不得超过总用地面积的7%</w:t>
            </w:r>
            <w:bookmarkStart w:id="31" w:name="_GoBack"/>
            <w:bookmarkEnd w:id="31"/>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510</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cs="宋体"/>
                <w:b w:val="0"/>
                <w:bCs w:val="0"/>
                <w:color w:val="auto"/>
                <w:sz w:val="18"/>
                <w:szCs w:val="18"/>
                <w:highlight w:val="none"/>
                <w:vertAlign w:val="baseline"/>
                <w:lang w:val="en-US" w:eastAsia="zh-CN"/>
              </w:rPr>
              <w:t>10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102</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2022年11月30日9时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≥25000元/平方米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汽油机增压器、电涡流缓速器、电控系统执行机构用电磁阀、吸能式转向系统、转向轴式电动助力转向系统（C-EPS）、转向齿条式电动助力转向系统（R-EPS）、怠速启停系统、高效高可靠性机电耦合系统；双离合器变速器（DCT）、电控机械变速器（AMT）、7 挡及以上自动变速器（7 挡及以上 AT）、无级自动变速器（CVT）</w:t>
            </w:r>
          </w:p>
        </w:tc>
      </w:tr>
    </w:tbl>
    <w:p>
      <w:pPr>
        <w:pStyle w:val="2"/>
        <w:rPr>
          <w:rFonts w:hint="default" w:ascii="Times New Roman" w:hAnsi="Times New Roman" w:eastAsia="仿宋_GB2312" w:cs="Times New Roman"/>
          <w:b w:val="0"/>
          <w:bCs w:val="0"/>
          <w:color w:val="auto"/>
          <w:sz w:val="32"/>
          <w:szCs w:val="32"/>
          <w:highlight w:val="none"/>
          <w:u w:val="none"/>
          <w:lang w:val="en-US" w:eastAsia="zh-CN"/>
        </w:rPr>
      </w:pPr>
    </w:p>
    <w:sectPr>
      <w:pgSz w:w="16838" w:h="11906" w:orient="landscape"/>
      <w:pgMar w:top="1587" w:right="1871" w:bottom="1474" w:left="187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4B332A0E"/>
    <w:rsid w:val="02BE185D"/>
    <w:rsid w:val="031A4A2D"/>
    <w:rsid w:val="065E4C1C"/>
    <w:rsid w:val="07B92A66"/>
    <w:rsid w:val="087D1CE6"/>
    <w:rsid w:val="0B971310"/>
    <w:rsid w:val="0CB24163"/>
    <w:rsid w:val="0FD27C3A"/>
    <w:rsid w:val="0FE8038D"/>
    <w:rsid w:val="119A7465"/>
    <w:rsid w:val="152C4504"/>
    <w:rsid w:val="15A026A2"/>
    <w:rsid w:val="15FC2756"/>
    <w:rsid w:val="19D03922"/>
    <w:rsid w:val="19DD29E6"/>
    <w:rsid w:val="1DBA49EB"/>
    <w:rsid w:val="21EA7F94"/>
    <w:rsid w:val="228454EF"/>
    <w:rsid w:val="25220111"/>
    <w:rsid w:val="26BE379D"/>
    <w:rsid w:val="295D1B94"/>
    <w:rsid w:val="296636EE"/>
    <w:rsid w:val="2AB63109"/>
    <w:rsid w:val="2C624BCB"/>
    <w:rsid w:val="2E00469C"/>
    <w:rsid w:val="2FA63021"/>
    <w:rsid w:val="3184498F"/>
    <w:rsid w:val="32382656"/>
    <w:rsid w:val="323D5EBE"/>
    <w:rsid w:val="3312429C"/>
    <w:rsid w:val="348151C9"/>
    <w:rsid w:val="371A057C"/>
    <w:rsid w:val="3D5642D8"/>
    <w:rsid w:val="47DA3D23"/>
    <w:rsid w:val="488D51AF"/>
    <w:rsid w:val="4B332A0E"/>
    <w:rsid w:val="4E2142A9"/>
    <w:rsid w:val="50E6470E"/>
    <w:rsid w:val="518C1D00"/>
    <w:rsid w:val="51D830B6"/>
    <w:rsid w:val="543547EF"/>
    <w:rsid w:val="549E2395"/>
    <w:rsid w:val="54B0031A"/>
    <w:rsid w:val="572504D4"/>
    <w:rsid w:val="57C00874"/>
    <w:rsid w:val="57CA34A1"/>
    <w:rsid w:val="5C591FFE"/>
    <w:rsid w:val="5DC97FA5"/>
    <w:rsid w:val="611759A9"/>
    <w:rsid w:val="620B4DE2"/>
    <w:rsid w:val="63236614"/>
    <w:rsid w:val="669B6734"/>
    <w:rsid w:val="68EE2599"/>
    <w:rsid w:val="6994390F"/>
    <w:rsid w:val="6B967A7B"/>
    <w:rsid w:val="6B9A16B0"/>
    <w:rsid w:val="6DB602F7"/>
    <w:rsid w:val="6F2F65B3"/>
    <w:rsid w:val="71D449B1"/>
    <w:rsid w:val="724A3704"/>
    <w:rsid w:val="73AF1A71"/>
    <w:rsid w:val="78BC253A"/>
    <w:rsid w:val="78BE62B2"/>
    <w:rsid w:val="794C1B10"/>
    <w:rsid w:val="7A8A0B42"/>
    <w:rsid w:val="7A911ED0"/>
    <w:rsid w:val="7A9F228A"/>
    <w:rsid w:val="7B0E17E2"/>
    <w:rsid w:val="7BC9569A"/>
    <w:rsid w:val="7BC97448"/>
    <w:rsid w:val="7C396CCF"/>
    <w:rsid w:val="7D6417AF"/>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4595</Words>
  <Characters>5343</Characters>
  <Lines>0</Lines>
  <Paragraphs>0</Paragraphs>
  <TotalTime>10</TotalTime>
  <ScaleCrop>false</ScaleCrop>
  <LinksUpToDate>false</LinksUpToDate>
  <CharactersWithSpaces>5389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2022-10-25T12:07:00Z</dcterms:created>
  <dc:creator>林志强</dc:creator>
  <cp:lastModifiedBy>林志强</cp:lastModifiedBy>
  <cp:lastPrinted>2022-10-26T13:52:31Z</cp:lastPrinted>
  <dcterms:modified xsi:type="dcterms:W3CDTF">2022-10-26T13:52:50Z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BE99580059514363B5DC0FBA5A2EBBA5</vt:lpwstr>
  </property>
</Properties>
</file>